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54039&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39126&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64892&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128983&amp;dst=100012"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54039&amp;dst=100011" TargetMode = "External"/>
	<Relationship Id="rId143" Type="http://schemas.openxmlformats.org/officeDocument/2006/relationships/hyperlink" Target="https://login.consultant.ru/link/?req=doc&amp;base=LAW&amp;n=454039&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65548"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65969&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53327&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39126&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39126&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69778&amp;dst=30" TargetMode = "External"/>
	<Relationship Id="rId254" Type="http://schemas.openxmlformats.org/officeDocument/2006/relationships/hyperlink" Target="https://login.consultant.ru/link/?req=doc&amp;base=LAW&amp;n=469778&amp;dst=100154" TargetMode = "External"/>
	<Relationship Id="rId255" Type="http://schemas.openxmlformats.org/officeDocument/2006/relationships/hyperlink" Target="https://login.consultant.ru/link/?req=doc&amp;base=LAW&amp;n=469778&amp;dst=100179" TargetMode = "External"/>
	<Relationship Id="rId256" Type="http://schemas.openxmlformats.org/officeDocument/2006/relationships/hyperlink" Target="https://login.consultant.ru/link/?req=doc&amp;base=LAW&amp;n=469778&amp;dst=100820" TargetMode = "External"/>
	<Relationship Id="rId257" Type="http://schemas.openxmlformats.org/officeDocument/2006/relationships/hyperlink" Target="https://login.consultant.ru/link/?req=doc&amp;base=LAW&amp;n=469778&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64892&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65548" TargetMode = "External"/>
	<Relationship Id="rId293" Type="http://schemas.openxmlformats.org/officeDocument/2006/relationships/hyperlink" Target="https://login.consultant.ru/link/?req=doc&amp;base=LAW&amp;n=465548"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2024-02-19T07:59:52Z</dcterms:created>
</cp:coreProperties>
</file>